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39" w:rsidRDefault="00310E39" w:rsidP="00310E39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10E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Изложение с элементами сочинения</w:t>
      </w:r>
    </w:p>
    <w:p w:rsidR="00310E39" w:rsidRDefault="00310E39" w:rsidP="00310E39">
      <w:pPr>
        <w:spacing w:after="0" w:line="240" w:lineRule="auto"/>
        <w:ind w:left="-992" w:hanging="1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Текст</w:t>
      </w:r>
    </w:p>
    <w:p w:rsidR="00310E39" w:rsidRPr="00310E39" w:rsidRDefault="00310E39" w:rsidP="00310E39">
      <w:pPr>
        <w:spacing w:after="0" w:line="240" w:lineRule="auto"/>
        <w:ind w:left="-992" w:hanging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0E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Быть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может, многим теперь покажется странным услышать, что ещё каких-нибудь сто лет назад в России не было ни одного доступного народу музея, если не считать Эрмитажа (как известно, принадлежавшего царствующему дому Романовых), где русских картин было немного, да ещё музея при академии.</w:t>
      </w: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Несправедливо было бы, однако, утверждать, что в то время в России не было вовсе любителей искусства.</w:t>
      </w: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Но любовь любви рознь. Вельможные меценаты любили искусство, как скупой рыцарь своё золото; они лелеяли его, но держали под семью замками. Творения русских живописцев были заперты в залах княжеских дворцов и помещичьих усадеб, и для народа по всей России картина оставалась чем-то невиданным и недоступным.</w:t>
      </w: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Но те же причины, какие пробудили к жизни новую русскую живопись, сделали неизбежным и возникновение общедоступных музеев.</w:t>
      </w: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Имя Павлв Михайловича Третьякова навсегда останется среди имён тех людей, кто бескорыстной любовью и преданностью своей двигал вместе с художниками русскую живопись вперёд. Его горячая вера в будущность народного искусства.ю его действенная и постоянная поддержка укрепляли художников в сознании необходимости дела, которое они делают.</w:t>
      </w: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Третьяков не был «поковителем искусств», меценатом того толка, какими были в своё время многие родовитые вельможи в России. Он не красовался, не тешил собственное тщеславие, не выбирал себе любимцев среди художников и не швырял деньги по-княжески. Он был рассудителен, расчётлив и не скрывал этого.</w:t>
      </w: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«Я вам всегда говорю, - писал он однажды Крамскому, - что желаю приобретать как можно дешевле, и, разумеется, если вижу две цифры, то всегда выберу меньшую: ведь недаром же я купец, хотя часто и имею антикупеческие достоинства».</w:t>
      </w: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Именно эти «антикупеческие достоинства» - просвещённость, гуманизм, понимание общенародной роли искусства – и позволили Третьякову выбирать для своей галереи всё самое лучшее, самое правдивое и талантливое, что давала тогда русская живопись.</w:t>
      </w: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 первой же выставки передвижников он приобрёл около десятка картин, и среди них такие, как «Грачи прилетели» Саврасова, «Пётр Первый допрашивает царевича Алексея в Петергофе» Н.Н.Ге, «Сосновый бор» Шишкина и «Майская ночь» Крамского. С тех пор он стал постоянным членом товарищества и тем самым присоединился к общим задачам и целям.</w:t>
      </w: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Третьяков известен был своим удивительным чутьём. Тихий, молчаливый, сдержанный, он появлялся в мастерских, где ещё только заканчивались будущие шедевры живописи, и, случалось, покупал их для своей галереи прежде, чем они успевали появиться на выставке.</w:t>
      </w:r>
    </w:p>
    <w:p w:rsidR="00310E39" w:rsidRDefault="00310E39" w:rsidP="00310E39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Бескорыстие его было беспримерным. Приобретая у Верещагина огромную коллекцию его картин и этюдов, он тут же предложил её в качестве дара Московскому художественному училищу. Свою галерею он с самого начала задумал как музей национального искусства и ещё при жизни своей – в 1892 году – передал в дар городу Москве. И лишь спустя шесть лет (как раз в год смерти П.М.Третьякова) открылся первый государственный русский музей в столичном Петербурге, да и то куда уступавший «Третьяковке», ставшей уже к тому времени местом паломничества многих тысяч людей, приезжавших в Москву со всех концов России.</w:t>
      </w:r>
    </w:p>
    <w:p w:rsidR="00310E39" w:rsidRDefault="00310E39" w:rsidP="00310E39">
      <w:pPr>
        <w:spacing w:after="0" w:line="240" w:lineRule="auto"/>
        <w:ind w:left="-992" w:firstLine="708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(445 слов)</w:t>
      </w:r>
    </w:p>
    <w:p w:rsidR="00310E39" w:rsidRPr="00310E39" w:rsidRDefault="00310E39" w:rsidP="00310E39">
      <w:pPr>
        <w:spacing w:after="0" w:line="240" w:lineRule="auto"/>
        <w:ind w:left="-992" w:firstLine="708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(Л.Волынский. Лицо времени)</w:t>
      </w:r>
    </w:p>
    <w:p w:rsidR="00310E39" w:rsidRDefault="00310E39" w:rsidP="00310E39">
      <w:pPr>
        <w:spacing w:after="0" w:line="240" w:lineRule="auto"/>
        <w:ind w:left="-992" w:hanging="1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10E39" w:rsidRDefault="00310E39" w:rsidP="00310E39">
      <w:pPr>
        <w:spacing w:after="0" w:line="240" w:lineRule="auto"/>
        <w:ind w:left="-992" w:hanging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Озаглавьте текст и перескажите его сжато. Расскажите об экскурсии (в музей, на выставку), которая произвела на вас сильное впечатление.</w:t>
      </w:r>
    </w:p>
    <w:p w:rsidR="00310E39" w:rsidRPr="00310E39" w:rsidRDefault="00310E39" w:rsidP="00310E39">
      <w:pPr>
        <w:spacing w:after="0" w:line="240" w:lineRule="auto"/>
        <w:ind w:left="-992" w:hanging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0E39" w:rsidRPr="00310E39" w:rsidRDefault="00310E39" w:rsidP="00310E39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0E39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Проверяются: 1) умение рас</w:t>
      </w:r>
      <w:r w:rsidRPr="00310E39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:rsidR="00310E39" w:rsidRPr="00310E39" w:rsidRDefault="00310E39" w:rsidP="00310E3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0E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Критерии оценки изложения</w:t>
      </w:r>
    </w:p>
    <w:tbl>
      <w:tblPr>
        <w:tblW w:w="10404" w:type="dxa"/>
        <w:tblCellSpacing w:w="0" w:type="dxa"/>
        <w:tblInd w:w="-906" w:type="dxa"/>
        <w:tblCellMar>
          <w:left w:w="0" w:type="dxa"/>
          <w:right w:w="0" w:type="dxa"/>
        </w:tblCellMar>
        <w:tblLook w:val="04A0"/>
      </w:tblPr>
      <w:tblGrid>
        <w:gridCol w:w="10404"/>
      </w:tblGrid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Содержание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tabs>
                <w:tab w:val="left" w:pos="70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  Раскрыта ли тема</w:t>
            </w: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2.  Доказана ли основная мысль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3.  Отражена ли в заглавии тем и основная мысль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4.  Соответствует ли план структуре текста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5.  Правильно ли разделен текст на смысловые части  (есть ли в тексте абзацы)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6.  Отражает ли план основную мысль микротекста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7.  Соответствует ли изложение типу речи  текста-оригинала, правильно ли  построена его композиция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 8.  Соблюдается ли последовательность, логичность изложения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9.  Соответствует  ли  изложение стилю речи  автора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10. Оценка словарного запаса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11. Оценка    грамматического  строя    речи (построение словосочетаний и предложений;  соответствует     ли  грамматическому строю текста-оригинала).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12. Есть  ли  речевые недочеты: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1)  неоправданный повтор;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2)  употребление слова  в несвойственном ему значении;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3) несочетаемость слова с другим словом;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4) употребление лишнего слова  (плеоназм);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5) употребление рядом однокоренного слова (тавтология);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6) нарушение стилевого единства.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13. Есть  ли  фактические ошибки</w:t>
            </w:r>
          </w:p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Грамотность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1. Грамматические ошибки</w:t>
            </w:r>
          </w:p>
        </w:tc>
      </w:tr>
      <w:tr w:rsidR="00310E39" w:rsidRPr="00310E39" w:rsidTr="00310E39">
        <w:trPr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2. Орфографические ошибки</w:t>
            </w:r>
          </w:p>
        </w:tc>
      </w:tr>
      <w:tr w:rsidR="00310E39" w:rsidRPr="00310E39" w:rsidTr="00310E39">
        <w:trPr>
          <w:trHeight w:val="80"/>
          <w:tblCellSpacing w:w="0" w:type="dxa"/>
        </w:trPr>
        <w:tc>
          <w:tcPr>
            <w:tcW w:w="10404" w:type="dxa"/>
            <w:hideMark/>
          </w:tcPr>
          <w:p w:rsidR="00310E39" w:rsidRPr="00310E39" w:rsidRDefault="00310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eastAsia="Times New Roman" w:hAnsi="Times New Roman" w:cs="Times New Roman"/>
                <w:sz w:val="24"/>
                <w:szCs w:val="24"/>
              </w:rPr>
              <w:t>3. Пунктуационные ошибки</w:t>
            </w:r>
          </w:p>
        </w:tc>
      </w:tr>
    </w:tbl>
    <w:p w:rsidR="00310E39" w:rsidRPr="00310E39" w:rsidRDefault="00310E39" w:rsidP="00310E39">
      <w:pPr>
        <w:spacing w:before="100" w:beforeAutospacing="1" w:after="100" w:afterAutospacing="1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0E39">
        <w:rPr>
          <w:rFonts w:ascii="Times New Roman" w:eastAsia="Times New Roman" w:hAnsi="Times New Roman" w:cs="Times New Roman"/>
          <w:b/>
          <w:sz w:val="24"/>
          <w:szCs w:val="24"/>
        </w:rPr>
        <w:t xml:space="preserve">Изложение </w:t>
      </w:r>
    </w:p>
    <w:p w:rsidR="00310E39" w:rsidRPr="00310E39" w:rsidRDefault="00310E39" w:rsidP="00310E39">
      <w:pPr>
        <w:spacing w:before="100" w:beforeAutospacing="1" w:after="100" w:afterAutospacing="1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310E39" w:rsidRPr="00310E39" w:rsidTr="00310E39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За грамотность</w:t>
            </w:r>
          </w:p>
        </w:tc>
      </w:tr>
      <w:tr w:rsidR="00310E39" w:rsidRPr="00310E39" w:rsidTr="00310E39">
        <w:trPr>
          <w:trHeight w:val="408"/>
        </w:trPr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содержание работы полностью соответствует теме;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фактические ошибки отсутствуют; в изложении сохранено не менее 70 % исходного текста;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содержание работы излагается последовательно;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достигнуты стилевое единство и выразительность текста;</w:t>
            </w:r>
          </w:p>
          <w:p w:rsidR="00310E39" w:rsidRPr="00310E39" w:rsidRDefault="00310E39">
            <w:pPr>
              <w:tabs>
                <w:tab w:val="left" w:pos="75"/>
                <w:tab w:val="left" w:pos="8535"/>
              </w:tabs>
              <w:spacing w:before="100" w:beforeAutospacing="1" w:after="100" w:afterAutospacing="1"/>
              <w:ind w:left="-6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 xml:space="preserve">- допускается один недочёт в содержании.                                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310E39" w:rsidRPr="00310E39" w:rsidTr="00310E39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если содержание работы в основном соответствует теме, имеются незначительные отклонения от темы;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содержание изложения в основном достоверно, но имеются единичные фактические неточности; при этом в работе сохранено не менее 70% исходного текста;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имеются незначительные нарушения последовательности в изложении мыслей;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лексический и грамматический строй речи достаточно разнообразен;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 xml:space="preserve">- стиль работы отличается единством и </w:t>
            </w:r>
            <w:r w:rsidRPr="00310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достаточной выразительностью;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если допущено: - 2 орфографических (+ одна негрубая), 2 пунктуационные и 3 грамматические;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- 1 орфографическая (+ одна негрубая), 3 пунктуационных и 3 грамматические;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- 0 орфографических (+ одна негрубая), 4 пунктуационных и 3 грамматические.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E39" w:rsidRPr="00310E39" w:rsidTr="00310E39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если имеются существенные отклонения от заявленной темы;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работа достоверна в основном своем содержании, но в ней допущены 3-4 фактические ошибки. Объем изложения составляет менее 70% исходного текста;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допущено нарушение последовательности изложения;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лексика бедна, употребляемые синтаксические конструкции однообразны;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встречается неправильное употребление слов;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стиль работы не отличается единством, речь недостаточно выразительна;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- 0 орфографических и 5-7 пунктуационных (с учетом повторяющихся и грубых);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- 1 орфографическая, 4-7  пунктуационных и 4 грамматические;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- 2 орфографические, 3-6 пунктуационных и 4 грамматические;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- 3 орфографические, 5 пунктуационных и 4 грамматические;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- 4 орфографические, 4 пунктуационные и 4 грамматические.</w:t>
            </w:r>
          </w:p>
        </w:tc>
      </w:tr>
      <w:tr w:rsidR="00310E39" w:rsidRPr="00310E39" w:rsidTr="00310E39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если работа не соответствует заявленной теме;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допущено много фактических неточностей; объем изложения составляет менее 50% исходного текста;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нарушена последовательность изложения мыслей во всех частях работы, отсутствует связь между ними. Текст изложения не соответствует заявленному плану;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нарушено стилевое единство текста;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310E39" w:rsidRPr="00310E39" w:rsidTr="00310E39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87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при большом количестве ошибок работа оценивается баллом «1»;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при наличии 5 и более исправлений, оценка снижается на 1 балл;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две негрубые ошибки принимаются за одну грубую;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три повторяющиеся ошибки считаются за одну;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формах);</w:t>
            </w:r>
          </w:p>
          <w:p w:rsidR="00310E39" w:rsidRPr="00310E39" w:rsidRDefault="00310E39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0E39">
              <w:rPr>
                <w:rFonts w:ascii="Times New Roman" w:hAnsi="Times New Roman" w:cs="Times New Roman"/>
                <w:sz w:val="24"/>
                <w:szCs w:val="24"/>
              </w:rPr>
              <w:t>- если в одном слове с непроверяемыми орфограммами (типа привилегия) допущены две и более ошибки, то все они считаются за одну.</w:t>
            </w:r>
          </w:p>
        </w:tc>
      </w:tr>
    </w:tbl>
    <w:p w:rsidR="00310E39" w:rsidRPr="00310E39" w:rsidRDefault="00310E39" w:rsidP="00310E39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</w:rPr>
      </w:pPr>
    </w:p>
    <w:p w:rsidR="00310E39" w:rsidRPr="00310E39" w:rsidRDefault="00310E39" w:rsidP="00310E39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000000" w:rsidRPr="00310E39" w:rsidRDefault="00310E39" w:rsidP="00310E39">
      <w:pPr>
        <w:ind w:left="-993"/>
        <w:rPr>
          <w:rFonts w:ascii="Times New Roman" w:hAnsi="Times New Roman" w:cs="Times New Roman"/>
          <w:sz w:val="24"/>
          <w:szCs w:val="24"/>
        </w:rPr>
      </w:pPr>
    </w:p>
    <w:sectPr w:rsidR="00000000" w:rsidRPr="00310E39" w:rsidSect="00310E3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310E39"/>
    <w:rsid w:val="0031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E3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4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C0569-00C9-4C2E-9603-DC2585CC4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1280</Words>
  <Characters>7298</Characters>
  <Application>Microsoft Office Word</Application>
  <DocSecurity>0</DocSecurity>
  <Lines>60</Lines>
  <Paragraphs>17</Paragraphs>
  <ScaleCrop>false</ScaleCrop>
  <Company/>
  <LinksUpToDate>false</LinksUpToDate>
  <CharactersWithSpaces>8561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2</cp:revision>
  <dcterms:created xsi:type="dcterms:W3CDTF">2015-08-27T09:11:00Z</dcterms:created>
  <dcterms:modified xsi:type="dcterms:W3CDTF">2015-08-27T09:40:00Z</dcterms:modified>
</cp:coreProperties>
</file>